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4CB7" w14:textId="77777777" w:rsidR="00CC6B6A" w:rsidRDefault="00CC6B6A" w:rsidP="00CC6B6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6B6A">
        <w:rPr>
          <w:rFonts w:ascii="Times New Roman" w:hAnsi="Times New Roman" w:cs="Times New Roman"/>
          <w:sz w:val="32"/>
          <w:szCs w:val="32"/>
        </w:rPr>
        <w:t xml:space="preserve">Правительство утвердило </w:t>
      </w:r>
    </w:p>
    <w:p w14:paraId="2A65EACA" w14:textId="05F9E491" w:rsidR="00CC6B6A" w:rsidRDefault="00CC6B6A" w:rsidP="00CC6B6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6B6A">
        <w:rPr>
          <w:rFonts w:ascii="Times New Roman" w:hAnsi="Times New Roman" w:cs="Times New Roman"/>
          <w:sz w:val="32"/>
          <w:szCs w:val="32"/>
        </w:rPr>
        <w:t>Концепцию технологического развития до 2030 года</w:t>
      </w:r>
      <w:r w:rsidRPr="00CC6B6A">
        <w:rPr>
          <w:rFonts w:ascii="Times New Roman" w:hAnsi="Times New Roman" w:cs="Times New Roman"/>
          <w:sz w:val="32"/>
          <w:szCs w:val="32"/>
        </w:rPr>
        <w:t>.</w:t>
      </w:r>
    </w:p>
    <w:p w14:paraId="7D93C776" w14:textId="77777777" w:rsidR="00CC6B6A" w:rsidRPr="00CC6B6A" w:rsidRDefault="00CC6B6A" w:rsidP="00CC6B6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F94388" w14:textId="77777777" w:rsidR="00CC6B6A" w:rsidRDefault="00CC6B6A" w:rsidP="00CC6B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6B6A">
        <w:rPr>
          <w:rFonts w:ascii="Times New Roman" w:hAnsi="Times New Roman" w:cs="Times New Roman"/>
          <w:sz w:val="32"/>
          <w:szCs w:val="32"/>
        </w:rPr>
        <w:t xml:space="preserve">Достижение технологического суверенитета, переход к инновационно ориентированному экономическому росту, технологическое обеспечение устойчивого развития производственных систем – такие цели изложены в Концепции технологического развития страны до 2030 года. </w:t>
      </w:r>
    </w:p>
    <w:p w14:paraId="06EAF679" w14:textId="2957F25B" w:rsidR="00CC6B6A" w:rsidRPr="00CC6B6A" w:rsidRDefault="00CC6B6A" w:rsidP="00CC6B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6B6A">
        <w:rPr>
          <w:rFonts w:ascii="Times New Roman" w:hAnsi="Times New Roman" w:cs="Times New Roman"/>
          <w:sz w:val="32"/>
          <w:szCs w:val="32"/>
        </w:rPr>
        <w:t>Распоряжение о её утверждении подписал Председатель Правительства Михаил Мишустин.</w:t>
      </w:r>
    </w:p>
    <w:p w14:paraId="2534BF4A" w14:textId="77777777" w:rsidR="00CC6B6A" w:rsidRPr="00CC6B6A" w:rsidRDefault="00CC6B6A">
      <w:pPr>
        <w:rPr>
          <w:rFonts w:ascii="Times New Roman" w:hAnsi="Times New Roman" w:cs="Times New Roman"/>
          <w:sz w:val="32"/>
          <w:szCs w:val="32"/>
        </w:rPr>
      </w:pPr>
      <w:r w:rsidRPr="00CC6B6A">
        <w:rPr>
          <w:rFonts w:ascii="Times New Roman" w:hAnsi="Times New Roman" w:cs="Times New Roman"/>
          <w:sz w:val="32"/>
          <w:szCs w:val="32"/>
        </w:rPr>
        <w:t>Распоряжение от 20 мая 2023 года №1315-р</w:t>
      </w:r>
    </w:p>
    <w:p w14:paraId="6446FFD8" w14:textId="6F3A289B" w:rsidR="00566EA2" w:rsidRPr="00CC6B6A" w:rsidRDefault="0077720E">
      <w:pPr>
        <w:rPr>
          <w:rFonts w:ascii="Times New Roman" w:hAnsi="Times New Roman" w:cs="Times New Roman"/>
          <w:sz w:val="28"/>
          <w:szCs w:val="28"/>
        </w:rPr>
      </w:pPr>
      <w:r w:rsidRPr="00CC6B6A">
        <w:rPr>
          <w:rFonts w:ascii="Times New Roman" w:hAnsi="Times New Roman" w:cs="Times New Roman"/>
          <w:sz w:val="28"/>
          <w:szCs w:val="28"/>
        </w:rPr>
        <w:t>http://government.ru/docs/48570/</w:t>
      </w:r>
    </w:p>
    <w:sectPr w:rsidR="00566EA2" w:rsidRPr="00CC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0E"/>
    <w:rsid w:val="00201015"/>
    <w:rsid w:val="00566EA2"/>
    <w:rsid w:val="0077720E"/>
    <w:rsid w:val="0099786E"/>
    <w:rsid w:val="00C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79D0"/>
  <w15:chartTrackingRefBased/>
  <w15:docId w15:val="{2E4F6458-1D86-4669-999B-B10F3622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</cp:revision>
  <dcterms:created xsi:type="dcterms:W3CDTF">2023-07-03T06:23:00Z</dcterms:created>
  <dcterms:modified xsi:type="dcterms:W3CDTF">2023-07-03T08:52:00Z</dcterms:modified>
</cp:coreProperties>
</file>