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2265" w14:textId="77777777" w:rsidR="004F1654" w:rsidRDefault="004F1654" w:rsidP="004F165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МИНПРОМТОРГ</w:t>
      </w:r>
    </w:p>
    <w:p w14:paraId="7C382EAA" w14:textId="77777777" w:rsidR="004F1654" w:rsidRPr="004F1654" w:rsidRDefault="004F1654" w:rsidP="004F165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1654">
        <w:rPr>
          <w:rFonts w:ascii="Times New Roman" w:hAnsi="Times New Roman" w:cs="Times New Roman"/>
          <w:b/>
          <w:bCs/>
          <w:sz w:val="32"/>
          <w:szCs w:val="32"/>
        </w:rPr>
        <w:t>Государственная программа Российской Федерации</w:t>
      </w:r>
    </w:p>
    <w:p w14:paraId="126335E2" w14:textId="77777777" w:rsidR="004F1654" w:rsidRPr="004F1654" w:rsidRDefault="004F1654" w:rsidP="004F165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1654">
        <w:rPr>
          <w:rFonts w:ascii="Times New Roman" w:hAnsi="Times New Roman" w:cs="Times New Roman"/>
          <w:b/>
          <w:bCs/>
          <w:sz w:val="32"/>
          <w:szCs w:val="32"/>
        </w:rPr>
        <w:t>«Развитие фармацевтической и медицинской промышленности»</w:t>
      </w:r>
    </w:p>
    <w:p w14:paraId="0316D7FA" w14:textId="77777777" w:rsidR="004F1654" w:rsidRPr="004F1654" w:rsidRDefault="004F1654" w:rsidP="004F16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1654">
        <w:rPr>
          <w:rFonts w:ascii="Times New Roman" w:hAnsi="Times New Roman" w:cs="Times New Roman"/>
          <w:sz w:val="26"/>
          <w:szCs w:val="26"/>
        </w:rPr>
        <w:t>В государственную программу Российской Федерации «Развитие фармацевтической и медицинской промышленности» внесены изменения (постановление Правительства Российской Федерации от 29 декабря 2021 г. № 2544) в части стратегических приоритетов, в соответствии с которыми определены ключевые приоритеты, цели и задачи государственной политики в сфере реализации государственной программы.</w:t>
      </w:r>
    </w:p>
    <w:p w14:paraId="1E684021" w14:textId="77777777" w:rsidR="004F1654" w:rsidRPr="004F1654" w:rsidRDefault="004F1654" w:rsidP="004F16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1654">
        <w:rPr>
          <w:rFonts w:ascii="Times New Roman" w:hAnsi="Times New Roman" w:cs="Times New Roman"/>
          <w:sz w:val="26"/>
          <w:szCs w:val="26"/>
        </w:rPr>
        <w:t>Повышение конкурентоспособности российской продукции фармацевтической и медицинской промышленности и реализации ее экспортного потенциала в настоящее время во многом определяется инновационным и техническим потенциалом как производственных предприятий, так и научных организаций. Развитие отраслей фармацевтической и медицинской промышленности предполагает реализацию инвестиционных проектов, развитие научной, производственной и технологической кооперации, в том числе в смежных отраслях промышленности.</w:t>
      </w:r>
    </w:p>
    <w:p w14:paraId="2070EF36" w14:textId="77777777" w:rsidR="004F1654" w:rsidRPr="004F1654" w:rsidRDefault="004F1654" w:rsidP="004F16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1654">
        <w:rPr>
          <w:rFonts w:ascii="Times New Roman" w:hAnsi="Times New Roman" w:cs="Times New Roman"/>
          <w:sz w:val="26"/>
          <w:szCs w:val="26"/>
        </w:rPr>
        <w:t>В утвержденных стратегических приоритетах государственной программы обозначены основные направления по обеспечению комплексного подхода к решению первоочередных задач, стоящих перед отечественной фармацевтической и медицинской промышленностью, а также инновационная модель развития, которая является базовой для реализации государственной программы и при государственном участии направлена на стимулирование запуска инновационного цикла в этих отраслях промышленности, что позволит решить задачи технологического перевооружения производственных мощностей, импортозамещения, обеспечения системы здравоохранения Российской Федерации и потребительского рынка широким ассортиментом доступной и качественной медицинской и фармацевтической продукции.</w:t>
      </w:r>
    </w:p>
    <w:p w14:paraId="27959E18" w14:textId="77777777" w:rsidR="004F1654" w:rsidRPr="004F1654" w:rsidRDefault="004F1654" w:rsidP="004F16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1654">
        <w:rPr>
          <w:rFonts w:ascii="Times New Roman" w:hAnsi="Times New Roman" w:cs="Times New Roman"/>
          <w:sz w:val="26"/>
          <w:szCs w:val="26"/>
        </w:rPr>
        <w:t>В сфере реализации государственной программы в качестве основных определены следующие приоритеты развития:</w:t>
      </w:r>
    </w:p>
    <w:p w14:paraId="31DED064" w14:textId="77777777" w:rsidR="004F1654" w:rsidRPr="004F1654" w:rsidRDefault="004F1654" w:rsidP="004F16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BED65B8" w14:textId="77777777" w:rsidR="004F1654" w:rsidRPr="004F1654" w:rsidRDefault="004F1654" w:rsidP="004F16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1654">
        <w:rPr>
          <w:rFonts w:ascii="Times New Roman" w:hAnsi="Times New Roman" w:cs="Times New Roman"/>
          <w:sz w:val="26"/>
          <w:szCs w:val="26"/>
        </w:rPr>
        <w:t>импортонезависимость</w:t>
      </w:r>
      <w:proofErr w:type="spellEnd"/>
      <w:r w:rsidRPr="004F1654">
        <w:rPr>
          <w:rFonts w:ascii="Times New Roman" w:hAnsi="Times New Roman" w:cs="Times New Roman"/>
          <w:sz w:val="26"/>
          <w:szCs w:val="26"/>
        </w:rPr>
        <w:t xml:space="preserve"> в критических нишах (например, субстанции, перечень стратегически значимых лекарственных средств, </w:t>
      </w:r>
      <w:proofErr w:type="spellStart"/>
      <w:r w:rsidRPr="004F1654">
        <w:rPr>
          <w:rFonts w:ascii="Times New Roman" w:hAnsi="Times New Roman" w:cs="Times New Roman"/>
          <w:sz w:val="26"/>
          <w:szCs w:val="26"/>
        </w:rPr>
        <w:t>низкомаржинальных</w:t>
      </w:r>
      <w:proofErr w:type="spellEnd"/>
      <w:r w:rsidRPr="004F1654">
        <w:rPr>
          <w:rFonts w:ascii="Times New Roman" w:hAnsi="Times New Roman" w:cs="Times New Roman"/>
          <w:sz w:val="26"/>
          <w:szCs w:val="26"/>
        </w:rPr>
        <w:t>, но востребованных отечественной системой здравоохранения лекарственных препаратов и медицинских изделий и др.) в целях обеспечения лекарственной безопасности Российской Федерации;</w:t>
      </w:r>
    </w:p>
    <w:p w14:paraId="6D641211" w14:textId="77777777" w:rsidR="004F1654" w:rsidRPr="004F1654" w:rsidRDefault="004F1654" w:rsidP="004F16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1654">
        <w:rPr>
          <w:rFonts w:ascii="Times New Roman" w:hAnsi="Times New Roman" w:cs="Times New Roman"/>
          <w:sz w:val="26"/>
          <w:szCs w:val="26"/>
        </w:rPr>
        <w:t>обеспечение необходимого роста производственных мощностей фармацевтической и медицинской промышленности для достижения цели государственной программы в том числе с помощью адресного финансирования объектов капитального строительства за счет средств федерального бюджета;</w:t>
      </w:r>
    </w:p>
    <w:p w14:paraId="3316084B" w14:textId="77777777" w:rsidR="004F1654" w:rsidRPr="004F1654" w:rsidRDefault="004F1654" w:rsidP="004F16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1654">
        <w:rPr>
          <w:rFonts w:ascii="Times New Roman" w:hAnsi="Times New Roman" w:cs="Times New Roman"/>
          <w:sz w:val="26"/>
          <w:szCs w:val="26"/>
        </w:rPr>
        <w:t>развитие института обеспечения качества лекарственных препаратов и медицинских изделий для национальной системы здравоохранения;</w:t>
      </w:r>
    </w:p>
    <w:p w14:paraId="6F48F14C" w14:textId="77777777" w:rsidR="004F1654" w:rsidRPr="004F1654" w:rsidRDefault="004F1654" w:rsidP="004F16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1654">
        <w:rPr>
          <w:rFonts w:ascii="Times New Roman" w:hAnsi="Times New Roman" w:cs="Times New Roman"/>
          <w:sz w:val="26"/>
          <w:szCs w:val="26"/>
        </w:rPr>
        <w:lastRenderedPageBreak/>
        <w:t>создание и совершенствование условий для разработки инновационных лекарственных препаратов и медицинских изделий.</w:t>
      </w:r>
    </w:p>
    <w:p w14:paraId="5C5DD875" w14:textId="77777777" w:rsidR="004F1654" w:rsidRPr="004F1654" w:rsidRDefault="004F1654" w:rsidP="004F16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1654">
        <w:rPr>
          <w:rFonts w:ascii="Times New Roman" w:hAnsi="Times New Roman" w:cs="Times New Roman"/>
          <w:sz w:val="26"/>
          <w:szCs w:val="26"/>
        </w:rPr>
        <w:t>Стратегической целью государственной программы является увеличение объемов производства отечественных лекарственных средств и медицинских изделий в денежном выражении в 2 раза к 2030 году по сравнению с 2021 годом. В рамках достижения цели государственной программы определены задачи и механизмы ее эффективного решения в части государственного управления, а также комплекс программных мероприятий, обеспечивающих решение указанных задач государственной программы и развитие инвестиционной и информационной инфраструктуры фармацевтической и медицинской промышленности, предусматривающих механизмы поддержки предприятий фармацевтической и медицинской промышленности, бюджетные ассигнования в объекты капитального строительства государственной собственности, проведение мероприятий, способствующих выводу на рынки отечественной продукции.</w:t>
      </w:r>
    </w:p>
    <w:p w14:paraId="1745F76B" w14:textId="77777777" w:rsidR="004F1654" w:rsidRPr="004F1654" w:rsidRDefault="004F1654" w:rsidP="004F16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1654">
        <w:rPr>
          <w:rFonts w:ascii="Times New Roman" w:hAnsi="Times New Roman" w:cs="Times New Roman"/>
          <w:sz w:val="26"/>
          <w:szCs w:val="26"/>
        </w:rPr>
        <w:t>Реализация программных мероприятий связана с достижением национальной цели развития Российской Федерации – «Достойный, эффективный труд и успешное предпринимательство», а также ее показателями – «Обеспечение темпа роста валового внутреннего продукта страны выше среднемирового при сохранении макроэкономической стабильности» и «Реальный рост инвестиций в основной капитал не менее 70 процентов по сравнению с показателем 2020 года».</w:t>
      </w:r>
    </w:p>
    <w:p w14:paraId="72318176" w14:textId="77777777" w:rsidR="004F1654" w:rsidRPr="004F1654" w:rsidRDefault="004F1654" w:rsidP="004F16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1654">
        <w:rPr>
          <w:rFonts w:ascii="Times New Roman" w:hAnsi="Times New Roman" w:cs="Times New Roman"/>
          <w:sz w:val="26"/>
          <w:szCs w:val="26"/>
        </w:rPr>
        <w:t>Кроме того, развитие фармацевтической и медицинской также будет способствовать достижению национальной цели «Сохранение населения, здоровья и благополучие людей», позволит решить задачи в области обеспечения приоритетов безопасности Российской Федерации, изложенных в Стратегии национальной безопасности Российской Федерации, утвержденной Указом Президента Российской Федерации от 2 июля 2021 г. № 400 «О Стратегии национальной безопасности Российской Федерации», и в целом будет содействовать устойчивому росту экономики и экономической безопасности страны за счет поддержания научно-технического потенциала ее развития на мировом уровне и повышение ее конкурентоспособности в соответствии со Стратегией экономической безопасности Российской Федерации на период до 2030 года, утвержденной Указом Президента Российской Федерации от 13 мая 2017 г. № 208 «О Стратегии экономической безопасности Российской Федерации на период до 2030 года».</w:t>
      </w:r>
    </w:p>
    <w:p w14:paraId="7040718B" w14:textId="77777777" w:rsidR="004F1654" w:rsidRPr="004F1654" w:rsidRDefault="004F1654" w:rsidP="004F16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1654">
        <w:rPr>
          <w:rFonts w:ascii="Times New Roman" w:hAnsi="Times New Roman" w:cs="Times New Roman"/>
          <w:sz w:val="26"/>
          <w:szCs w:val="26"/>
        </w:rPr>
        <w:t>Основными ожидаемыми результатами эффективного и сбалансированного решения задач государственной программы к концу 2030 года должны стать:</w:t>
      </w:r>
    </w:p>
    <w:p w14:paraId="7350CE10" w14:textId="77777777" w:rsidR="004F1654" w:rsidRPr="004F1654" w:rsidRDefault="004F1654" w:rsidP="004F16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DFE43A7" w14:textId="77777777" w:rsidR="004F1654" w:rsidRPr="004F1654" w:rsidRDefault="004F1654" w:rsidP="004F16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1654">
        <w:rPr>
          <w:rFonts w:ascii="Times New Roman" w:hAnsi="Times New Roman" w:cs="Times New Roman"/>
          <w:sz w:val="26"/>
          <w:szCs w:val="26"/>
        </w:rPr>
        <w:t>увеличение объема производства отечественных лекарственных средств и медицинских изделий до 1472 млрд. рублей;</w:t>
      </w:r>
    </w:p>
    <w:p w14:paraId="1E766A03" w14:textId="77777777" w:rsidR="004F1654" w:rsidRPr="004F1654" w:rsidRDefault="004F1654" w:rsidP="004F16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1654">
        <w:rPr>
          <w:rFonts w:ascii="Times New Roman" w:hAnsi="Times New Roman" w:cs="Times New Roman"/>
          <w:sz w:val="26"/>
          <w:szCs w:val="26"/>
        </w:rPr>
        <w:t>рост объема экспорта лекарственных средств и медицинских изделий до 311 млрд. рублей;</w:t>
      </w:r>
    </w:p>
    <w:p w14:paraId="3FCDB0CF" w14:textId="77777777" w:rsidR="00566EA2" w:rsidRDefault="004F1654" w:rsidP="004F16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1654">
        <w:rPr>
          <w:rFonts w:ascii="Times New Roman" w:hAnsi="Times New Roman" w:cs="Times New Roman"/>
          <w:sz w:val="26"/>
          <w:szCs w:val="26"/>
        </w:rPr>
        <w:t>увеличение до 90 процентов доли стратегически значимых лекарственных средств, производство которых осуществляется по полному производственному циклу на территории Российской Федерации.</w:t>
      </w:r>
    </w:p>
    <w:p w14:paraId="4433E8C2" w14:textId="77777777" w:rsidR="008A04DB" w:rsidRDefault="008A04DB" w:rsidP="004F16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679C232" w14:textId="2799C363" w:rsidR="008A04DB" w:rsidRPr="008A04DB" w:rsidRDefault="008A04DB" w:rsidP="004F1654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A04DB">
        <w:rPr>
          <w:rFonts w:ascii="Times New Roman" w:hAnsi="Times New Roman" w:cs="Times New Roman"/>
          <w:b/>
          <w:bCs/>
          <w:sz w:val="32"/>
          <w:szCs w:val="32"/>
        </w:rPr>
        <w:t>https://minpromtorg.gov.ru/activities/state_programs/list/gp4/about/</w:t>
      </w:r>
    </w:p>
    <w:sectPr w:rsidR="008A04DB" w:rsidRPr="008A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54"/>
    <w:rsid w:val="00201015"/>
    <w:rsid w:val="00246124"/>
    <w:rsid w:val="004F1654"/>
    <w:rsid w:val="00566EA2"/>
    <w:rsid w:val="0083013A"/>
    <w:rsid w:val="008A04DB"/>
    <w:rsid w:val="0099786E"/>
    <w:rsid w:val="00B37424"/>
    <w:rsid w:val="00B5537F"/>
    <w:rsid w:val="00E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73B2"/>
  <w15:docId w15:val="{F0E3FDA2-6BD9-4542-B6FF-5D27D185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cp:lastPrinted>2023-04-20T13:24:00Z</cp:lastPrinted>
  <dcterms:created xsi:type="dcterms:W3CDTF">2023-04-20T13:22:00Z</dcterms:created>
  <dcterms:modified xsi:type="dcterms:W3CDTF">2023-07-05T08:27:00Z</dcterms:modified>
</cp:coreProperties>
</file>