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4E4E" w14:textId="6910A2FF" w:rsidR="0099481C" w:rsidRPr="00BD65DD" w:rsidRDefault="0099481C" w:rsidP="00BD05D6">
      <w:pPr>
        <w:widowControl w:val="0"/>
        <w:overflowPunct w:val="0"/>
        <w:autoSpaceDE w:val="0"/>
        <w:autoSpaceDN w:val="0"/>
        <w:adjustRightInd w:val="0"/>
        <w:spacing w:after="120" w:line="214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14:paraId="31A598D1" w14:textId="77777777" w:rsidR="00AF2274" w:rsidRDefault="00912C61" w:rsidP="00AF227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6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положению</w:t>
      </w:r>
      <w:r w:rsidR="0011641F" w:rsidRPr="0011641F">
        <w:rPr>
          <w:color w:val="000000" w:themeColor="text1"/>
          <w:sz w:val="20"/>
          <w:szCs w:val="20"/>
        </w:rPr>
        <w:t xml:space="preserve"> </w:t>
      </w:r>
      <w:r w:rsidR="00AF2274" w:rsidRPr="00AF2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порядке </w:t>
      </w:r>
      <w:r w:rsidR="00AF2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замещения должностей</w:t>
      </w:r>
    </w:p>
    <w:p w14:paraId="498BF8CB" w14:textId="15EC0591" w:rsidR="0099481C" w:rsidRPr="00AF2274" w:rsidRDefault="00AF2274" w:rsidP="0099481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педагогических работников</w:t>
      </w:r>
      <w:r w:rsidR="0011641F" w:rsidRPr="0011641F">
        <w:rPr>
          <w:rStyle w:val="fontstyle01"/>
          <w:b w:val="0"/>
          <w:color w:val="000000" w:themeColor="text1"/>
          <w:sz w:val="20"/>
          <w:szCs w:val="20"/>
        </w:rPr>
        <w:t>,</w:t>
      </w:r>
      <w:r>
        <w:rPr>
          <w:rStyle w:val="fontstyle01"/>
          <w:b w:val="0"/>
          <w:color w:val="000000" w:themeColor="text1"/>
          <w:sz w:val="20"/>
          <w:szCs w:val="20"/>
        </w:rPr>
        <w:t xml:space="preserve"> </w:t>
      </w:r>
      <w:r w:rsidR="0099481C" w:rsidRPr="00AF2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относящихся к</w:t>
      </w:r>
    </w:p>
    <w:p w14:paraId="05251D80" w14:textId="77777777" w:rsidR="0099481C" w:rsidRPr="00AF2274" w:rsidRDefault="0099481C" w:rsidP="0099481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2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профессорско-преподавательскому</w:t>
      </w:r>
    </w:p>
    <w:p w14:paraId="1F2356CF" w14:textId="429942AD" w:rsidR="0099481C" w:rsidRPr="00AF2274" w:rsidRDefault="0099481C" w:rsidP="0099481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2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составу, в </w:t>
      </w:r>
      <w:r w:rsidRPr="00AF2274">
        <w:rPr>
          <w:rFonts w:ascii="Times New Roman" w:hAnsi="Times New Roman" w:cs="Times New Roman"/>
          <w:color w:val="000000" w:themeColor="text1"/>
          <w:sz w:val="24"/>
          <w:szCs w:val="24"/>
        </w:rPr>
        <w:t>ИТЭБ РАН</w:t>
      </w:r>
    </w:p>
    <w:p w14:paraId="6B7EF161" w14:textId="04170474" w:rsidR="0099481C" w:rsidRPr="00BD65DD" w:rsidRDefault="0099481C" w:rsidP="0099481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34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777185C7" w14:textId="77777777" w:rsidR="0099481C" w:rsidRPr="00BD65DD" w:rsidRDefault="0099481C" w:rsidP="0099481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3B1DF1" w14:textId="669AC2E5" w:rsidR="00C14EA3" w:rsidRPr="00BD65DD" w:rsidRDefault="00C14EA3" w:rsidP="00C14E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D65DD">
        <w:rPr>
          <w:color w:val="000000" w:themeColor="text1"/>
        </w:rPr>
        <w:t>КВАЛИФИКАЦИОННЫЕ ТРЕБОВАНИЯ К РАБОТНИКАМ, ЗАНИМАЮЩИМ ДОЛЖНОСТИ ПРОФЕССОРСКО-ПРЕПОДАВАТЕЛЬСКОГО СОСТАВА В ИТЭБ РАН</w:t>
      </w:r>
    </w:p>
    <w:p w14:paraId="0CFF0C55" w14:textId="77777777" w:rsidR="00C14EA3" w:rsidRPr="00BD65DD" w:rsidRDefault="00C14EA3" w:rsidP="00C14E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14:paraId="2F88E203" w14:textId="0A857CBD" w:rsidR="00C14EA3" w:rsidRPr="00BD65DD" w:rsidRDefault="00681F7E" w:rsidP="002D7F8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 w:themeColor="text1"/>
        </w:rPr>
      </w:pPr>
      <w:r w:rsidRPr="00BD65DD">
        <w:rPr>
          <w:b/>
          <w:color w:val="000000" w:themeColor="text1"/>
        </w:rPr>
        <w:t>1. Квалификационные требования к работникам, занимающим должность доцента</w:t>
      </w:r>
    </w:p>
    <w:p w14:paraId="67046D13" w14:textId="29BC8F12" w:rsidR="004E6178" w:rsidRPr="00BD65DD" w:rsidRDefault="004E6178" w:rsidP="004E6178">
      <w:pPr>
        <w:pStyle w:val="ConsPlusNormal"/>
        <w:spacing w:before="120" w:after="100" w:afterAutospacing="1"/>
        <w:jc w:val="both"/>
        <w:rPr>
          <w:color w:val="000000" w:themeColor="text1"/>
        </w:rPr>
      </w:pPr>
      <w:r w:rsidRPr="00BD65DD">
        <w:rPr>
          <w:b/>
          <w:color w:val="000000" w:themeColor="text1"/>
        </w:rPr>
        <w:t>Требования к квалификации.</w:t>
      </w:r>
      <w:r w:rsidRPr="00BD65DD">
        <w:rPr>
          <w:color w:val="000000" w:themeColor="text1"/>
        </w:rPr>
        <w:t xml:space="preserve"> Высшее профессиональное образование, ученая степень кандидата (доктора) наук и стаж научно-педагогической работы не менее 3 лет</w:t>
      </w:r>
      <w:r w:rsidR="00912C61" w:rsidRPr="00BD65DD">
        <w:rPr>
          <w:color w:val="000000" w:themeColor="text1"/>
        </w:rPr>
        <w:t xml:space="preserve"> (в исключительных случаях без него)</w:t>
      </w:r>
      <w:r w:rsidRPr="00BD65DD">
        <w:rPr>
          <w:color w:val="000000" w:themeColor="text1"/>
        </w:rPr>
        <w:t xml:space="preserve"> или ученое звание доцента (старшего научного сотрудника).</w:t>
      </w:r>
    </w:p>
    <w:p w14:paraId="73EE8FC1" w14:textId="771FC6CE" w:rsidR="006410AE" w:rsidRPr="00BD65DD" w:rsidRDefault="006410AE" w:rsidP="004E6178">
      <w:pPr>
        <w:pStyle w:val="ConsPlusNormal"/>
        <w:jc w:val="both"/>
        <w:rPr>
          <w:color w:val="000000" w:themeColor="text1"/>
        </w:rPr>
      </w:pPr>
      <w:r w:rsidRPr="00BD65DD">
        <w:rPr>
          <w:b/>
          <w:color w:val="000000" w:themeColor="text1"/>
        </w:rPr>
        <w:t>Должностные обязанности.</w:t>
      </w:r>
      <w:r w:rsidRPr="00BD65DD">
        <w:rPr>
          <w:color w:val="000000" w:themeColor="text1"/>
        </w:rPr>
        <w:t xml:space="preserve"> Осуществляет планирование, организацию и контроль учебной, воспитательной и учебно-м</w:t>
      </w:r>
      <w:r w:rsidR="004E6178" w:rsidRPr="00BD65DD">
        <w:rPr>
          <w:color w:val="000000" w:themeColor="text1"/>
        </w:rPr>
        <w:t>етодической работы по своим</w:t>
      </w:r>
      <w:r w:rsidRPr="00BD65DD">
        <w:rPr>
          <w:color w:val="000000" w:themeColor="text1"/>
        </w:rPr>
        <w:t xml:space="preserve"> дисциплинам. Организует, руководит и ведет научно-исследовательскую работу</w:t>
      </w:r>
      <w:r w:rsidR="004E6178" w:rsidRPr="00BD65DD">
        <w:rPr>
          <w:color w:val="000000" w:themeColor="text1"/>
        </w:rPr>
        <w:t xml:space="preserve"> по профилю</w:t>
      </w:r>
      <w:r w:rsidRPr="00BD65DD">
        <w:rPr>
          <w:color w:val="000000" w:themeColor="text1"/>
        </w:rPr>
        <w:t>. Ведет все виды учебных занятий, руководит курсовыми и дипломными проектами и научно-исследовательской работой обу</w:t>
      </w:r>
      <w:r w:rsidR="004E6178" w:rsidRPr="00BD65DD">
        <w:rPr>
          <w:color w:val="000000" w:themeColor="text1"/>
        </w:rPr>
        <w:t>чающихся</w:t>
      </w:r>
      <w:r w:rsidRPr="00BD65DD">
        <w:rPr>
          <w:color w:val="000000" w:themeColor="text1"/>
        </w:rPr>
        <w:t xml:space="preserve">, преимущественно магистров и </w:t>
      </w:r>
      <w:r w:rsidR="004E6178" w:rsidRPr="00BD65DD">
        <w:rPr>
          <w:color w:val="000000" w:themeColor="text1"/>
        </w:rPr>
        <w:t>специалистов.</w:t>
      </w:r>
      <w:r w:rsidRPr="00BD65DD">
        <w:rPr>
          <w:color w:val="000000" w:themeColor="text1"/>
        </w:rPr>
        <w:t xml:space="preserve"> Обеспечивает выполнение учебных планов, разработку и выполнение учебных программ. Создает условия для формирования у обу</w:t>
      </w:r>
      <w:r w:rsidR="004E6178" w:rsidRPr="00BD65DD">
        <w:rPr>
          <w:color w:val="000000" w:themeColor="text1"/>
        </w:rPr>
        <w:t>чающихся</w:t>
      </w:r>
      <w:r w:rsidRPr="00BD65DD">
        <w:rPr>
          <w:color w:val="000000" w:themeColor="text1"/>
        </w:rPr>
        <w:t xml:space="preserve"> основных составляющих компетентности, обеспечивающей успешность будущей профессиональной деятельности выпускников. Участвует в разработке образовательной программы </w:t>
      </w:r>
      <w:r w:rsidR="004E6178" w:rsidRPr="00BD65DD">
        <w:rPr>
          <w:color w:val="000000" w:themeColor="text1"/>
        </w:rPr>
        <w:t>Института</w:t>
      </w:r>
      <w:r w:rsidRPr="00BD65DD">
        <w:rPr>
          <w:color w:val="000000" w:themeColor="text1"/>
        </w:rPr>
        <w:t>. Разрабатывает</w:t>
      </w:r>
      <w:r w:rsidR="004E6178" w:rsidRPr="00BD65DD">
        <w:rPr>
          <w:color w:val="000000" w:themeColor="text1"/>
        </w:rPr>
        <w:t xml:space="preserve"> рабочие программы по</w:t>
      </w:r>
      <w:r w:rsidRPr="00BD65DD">
        <w:rPr>
          <w:color w:val="000000" w:themeColor="text1"/>
        </w:rPr>
        <w:t xml:space="preserve"> курсам. Принимает участие в научно</w:t>
      </w:r>
      <w:r w:rsidR="004E6178" w:rsidRPr="00BD65DD">
        <w:rPr>
          <w:color w:val="000000" w:themeColor="text1"/>
        </w:rPr>
        <w:t>-методической работе</w:t>
      </w:r>
      <w:r w:rsidRPr="00BD65DD">
        <w:rPr>
          <w:color w:val="000000" w:themeColor="text1"/>
        </w:rPr>
        <w:t xml:space="preserve"> в составе методической комиссии по соответствующей специальности. Участвует в организуемых в рамках тематики </w:t>
      </w:r>
      <w:r w:rsidR="004E6178" w:rsidRPr="00BD65DD">
        <w:rPr>
          <w:color w:val="000000" w:themeColor="text1"/>
        </w:rPr>
        <w:t>направлений исследований</w:t>
      </w:r>
      <w:r w:rsidRPr="00BD65DD">
        <w:rPr>
          <w:color w:val="000000" w:themeColor="text1"/>
        </w:rPr>
        <w:t xml:space="preserve"> семинарах, совещаниях и конференциях. Разрабатыва</w:t>
      </w:r>
      <w:r w:rsidR="004E6178" w:rsidRPr="00BD65DD">
        <w:rPr>
          <w:color w:val="000000" w:themeColor="text1"/>
        </w:rPr>
        <w:t>ет методическое обеспечение</w:t>
      </w:r>
      <w:r w:rsidRPr="00BD65DD">
        <w:rPr>
          <w:color w:val="000000" w:themeColor="text1"/>
        </w:rPr>
        <w:t xml:space="preserve"> дисциплин. Участвует в пропаганде научно-технических, социально-гуманитарных, экономических и правовых знаний. Принимает участие в развитии материально-т</w:t>
      </w:r>
      <w:r w:rsidR="004E6178" w:rsidRPr="00BD65DD">
        <w:rPr>
          <w:color w:val="000000" w:themeColor="text1"/>
        </w:rPr>
        <w:t>ехнической базы</w:t>
      </w:r>
      <w:r w:rsidRPr="00BD65DD">
        <w:rPr>
          <w:color w:val="000000" w:themeColor="text1"/>
        </w:rPr>
        <w:t>, разрабатывает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</w:t>
      </w:r>
      <w:r w:rsidR="004E6178" w:rsidRPr="00BD65DD">
        <w:rPr>
          <w:color w:val="000000" w:themeColor="text1"/>
        </w:rPr>
        <w:t>чающихся</w:t>
      </w:r>
      <w:r w:rsidRPr="00BD65DD">
        <w:rPr>
          <w:color w:val="000000" w:themeColor="text1"/>
        </w:rPr>
        <w:t>. Руководит работой по подготовке на</w:t>
      </w:r>
      <w:r w:rsidR="004E6178" w:rsidRPr="00BD65DD">
        <w:rPr>
          <w:color w:val="000000" w:themeColor="text1"/>
        </w:rPr>
        <w:t>учно-педагогических кадров.</w:t>
      </w:r>
    </w:p>
    <w:p w14:paraId="5B784E41" w14:textId="15B10330" w:rsidR="00925868" w:rsidRPr="00BD65DD" w:rsidRDefault="00925868" w:rsidP="004E6178">
      <w:pPr>
        <w:pStyle w:val="ConsPlusNormal"/>
        <w:jc w:val="both"/>
        <w:rPr>
          <w:color w:val="000000" w:themeColor="text1"/>
        </w:rPr>
      </w:pPr>
      <w:r w:rsidRPr="00BD65DD">
        <w:rPr>
          <w:color w:val="000000" w:themeColor="text1"/>
        </w:rPr>
        <w:t xml:space="preserve">Объем учебной нагрузки, </w:t>
      </w:r>
      <w:r w:rsidR="0046158E" w:rsidRPr="00BD65DD">
        <w:rPr>
          <w:color w:val="000000" w:themeColor="text1"/>
        </w:rPr>
        <w:t>рассчитанный</w:t>
      </w:r>
      <w:r w:rsidRPr="00BD65DD">
        <w:rPr>
          <w:color w:val="000000" w:themeColor="text1"/>
        </w:rPr>
        <w:t xml:space="preserve"> по установленным на одну ставку норм времени, предусмотренный индивидуальным планом, определяется в пределах </w:t>
      </w:r>
      <w:r w:rsidRPr="00BD65DD">
        <w:rPr>
          <w:b/>
          <w:color w:val="000000" w:themeColor="text1"/>
        </w:rPr>
        <w:t>700 часов</w:t>
      </w:r>
      <w:r w:rsidRPr="00BD65DD">
        <w:rPr>
          <w:color w:val="000000" w:themeColor="text1"/>
        </w:rPr>
        <w:t xml:space="preserve"> в каждом конкретном учебном году в период действия трудового договора.</w:t>
      </w:r>
    </w:p>
    <w:p w14:paraId="220DC2EB" w14:textId="7AF83251" w:rsidR="006410AE" w:rsidRPr="00BD65DD" w:rsidRDefault="006410AE" w:rsidP="002D7F89">
      <w:pPr>
        <w:pStyle w:val="ConsPlusNormal"/>
        <w:spacing w:before="240" w:after="100" w:afterAutospacing="1"/>
        <w:jc w:val="both"/>
        <w:rPr>
          <w:color w:val="000000" w:themeColor="text1"/>
        </w:rPr>
      </w:pPr>
      <w:r w:rsidRPr="00BD65DD">
        <w:rPr>
          <w:b/>
          <w:color w:val="000000" w:themeColor="text1"/>
        </w:rPr>
        <w:t>Должен знать:</w:t>
      </w:r>
      <w:r w:rsidRPr="00BD65DD">
        <w:rPr>
          <w:color w:val="000000" w:themeColor="text1"/>
        </w:rPr>
        <w:t xml:space="preserve"> законы и иные нормативные правовые акты Российской Федерации по вопросам высшего профессионального образования; локальные нормативные акты </w:t>
      </w:r>
      <w:r w:rsidR="00EA4079" w:rsidRPr="00BD65DD">
        <w:rPr>
          <w:color w:val="000000" w:themeColor="text1"/>
        </w:rPr>
        <w:t>Института</w:t>
      </w:r>
      <w:r w:rsidRPr="00BD65DD">
        <w:rPr>
          <w:color w:val="000000" w:themeColor="text1"/>
        </w:rPr>
        <w:t>;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14:paraId="6E487C31" w14:textId="5976D3C6" w:rsidR="006410AE" w:rsidRPr="00BD65DD" w:rsidRDefault="006410AE" w:rsidP="002D7F89">
      <w:pPr>
        <w:pStyle w:val="a3"/>
        <w:shd w:val="clear" w:color="auto" w:fill="FFFFFF"/>
        <w:spacing w:after="240" w:afterAutospacing="0"/>
        <w:jc w:val="center"/>
        <w:rPr>
          <w:b/>
          <w:color w:val="000000" w:themeColor="text1"/>
        </w:rPr>
      </w:pPr>
      <w:r w:rsidRPr="00BD65DD">
        <w:rPr>
          <w:b/>
          <w:color w:val="000000" w:themeColor="text1"/>
        </w:rPr>
        <w:lastRenderedPageBreak/>
        <w:t>2. Квалификационные требования к работникам, занимающим должность профессор</w:t>
      </w:r>
    </w:p>
    <w:p w14:paraId="4B02EA07" w14:textId="7B01E320" w:rsidR="00241282" w:rsidRPr="00BD65DD" w:rsidRDefault="00241282" w:rsidP="00241282">
      <w:pPr>
        <w:pStyle w:val="ConsPlusNormal"/>
        <w:spacing w:before="120"/>
        <w:jc w:val="both"/>
        <w:rPr>
          <w:color w:val="000000" w:themeColor="text1"/>
        </w:rPr>
      </w:pPr>
      <w:r w:rsidRPr="00BD65DD">
        <w:rPr>
          <w:b/>
          <w:color w:val="000000" w:themeColor="text1"/>
        </w:rPr>
        <w:t>Требования к квалификации.</w:t>
      </w:r>
      <w:r w:rsidRPr="00BD65DD">
        <w:rPr>
          <w:color w:val="000000" w:themeColor="text1"/>
        </w:rPr>
        <w:t xml:space="preserve"> Высшее профессиональное образование, ученая степень доктора наук и стаж научно-педагогической работы не менее 5 лет </w:t>
      </w:r>
      <w:r w:rsidR="00912C61" w:rsidRPr="00BD65DD">
        <w:rPr>
          <w:color w:val="000000" w:themeColor="text1"/>
        </w:rPr>
        <w:t xml:space="preserve">(в исключительных случаях без него) </w:t>
      </w:r>
      <w:r w:rsidRPr="00BD65DD">
        <w:rPr>
          <w:color w:val="000000" w:themeColor="text1"/>
        </w:rPr>
        <w:t>или ученое звание профессора.</w:t>
      </w:r>
    </w:p>
    <w:p w14:paraId="349CB951" w14:textId="674EC201" w:rsidR="00232634" w:rsidRPr="00BD65DD" w:rsidRDefault="006410AE" w:rsidP="00232634">
      <w:pPr>
        <w:pStyle w:val="ConsPlusNormal"/>
        <w:spacing w:before="120"/>
        <w:jc w:val="both"/>
        <w:rPr>
          <w:color w:val="000000" w:themeColor="text1"/>
        </w:rPr>
      </w:pPr>
      <w:r w:rsidRPr="00BD65DD">
        <w:rPr>
          <w:b/>
          <w:color w:val="000000" w:themeColor="text1"/>
        </w:rPr>
        <w:t>Должностные обязанности.</w:t>
      </w:r>
      <w:r w:rsidRPr="00BD65DD">
        <w:rPr>
          <w:color w:val="000000" w:themeColor="text1"/>
        </w:rPr>
        <w:t xml:space="preserve"> Осуществляет планирование, организацию и контроль учебной, воспитательной и учебно-методической ра</w:t>
      </w:r>
      <w:r w:rsidR="00241282" w:rsidRPr="00BD65DD">
        <w:rPr>
          <w:color w:val="000000" w:themeColor="text1"/>
        </w:rPr>
        <w:t>боты по</w:t>
      </w:r>
      <w:r w:rsidRPr="00BD65DD">
        <w:rPr>
          <w:color w:val="000000" w:themeColor="text1"/>
        </w:rPr>
        <w:t xml:space="preserve"> дисциплинам. Ведет все виды учебных занятий, руководит курсовыми и дипломными проектами и научно-исследовательской работой магистров</w:t>
      </w:r>
      <w:r w:rsidR="00292351" w:rsidRPr="00BD65DD">
        <w:rPr>
          <w:color w:val="000000" w:themeColor="text1"/>
        </w:rPr>
        <w:t>, аспирантов</w:t>
      </w:r>
      <w:r w:rsidRPr="00BD65DD">
        <w:rPr>
          <w:color w:val="000000" w:themeColor="text1"/>
        </w:rPr>
        <w:t xml:space="preserve"> (специалистов). Руководит научно-исследовательской работой по научному н</w:t>
      </w:r>
      <w:r w:rsidR="00241282" w:rsidRPr="00BD65DD">
        <w:rPr>
          <w:color w:val="000000" w:themeColor="text1"/>
        </w:rPr>
        <w:t xml:space="preserve">аправлению. </w:t>
      </w:r>
      <w:r w:rsidRPr="00BD65DD">
        <w:rPr>
          <w:color w:val="000000" w:themeColor="text1"/>
        </w:rPr>
        <w:t>Создает условия для формирования у обу</w:t>
      </w:r>
      <w:r w:rsidR="00241282" w:rsidRPr="00BD65DD">
        <w:rPr>
          <w:color w:val="000000" w:themeColor="text1"/>
        </w:rPr>
        <w:t>чающихся</w:t>
      </w:r>
      <w:r w:rsidRPr="00BD65DD">
        <w:rPr>
          <w:color w:val="000000" w:themeColor="text1"/>
        </w:rPr>
        <w:t xml:space="preserve"> основных составляющих компетентности, обеспечивающей успешность будущей профессиональной деятельности выпускников. Разрабатывает рабочие</w:t>
      </w:r>
      <w:r w:rsidR="00241282" w:rsidRPr="00BD65DD">
        <w:rPr>
          <w:color w:val="000000" w:themeColor="text1"/>
        </w:rPr>
        <w:t xml:space="preserve"> учебные программы по дисциплинам</w:t>
      </w:r>
      <w:r w:rsidRPr="00BD65DD">
        <w:rPr>
          <w:color w:val="000000" w:themeColor="text1"/>
        </w:rPr>
        <w:t xml:space="preserve">. </w:t>
      </w:r>
      <w:r w:rsidR="00241282" w:rsidRPr="00BD65DD">
        <w:rPr>
          <w:color w:val="000000" w:themeColor="text1"/>
        </w:rPr>
        <w:t>Может п</w:t>
      </w:r>
      <w:r w:rsidRPr="00BD65DD">
        <w:rPr>
          <w:color w:val="000000" w:themeColor="text1"/>
        </w:rPr>
        <w:t>рисутств</w:t>
      </w:r>
      <w:r w:rsidR="00241282" w:rsidRPr="00BD65DD">
        <w:rPr>
          <w:color w:val="000000" w:themeColor="text1"/>
        </w:rPr>
        <w:t>овать</w:t>
      </w:r>
      <w:r w:rsidRPr="00BD65DD">
        <w:rPr>
          <w:color w:val="000000" w:themeColor="text1"/>
        </w:rPr>
        <w:t xml:space="preserve"> на эк</w:t>
      </w:r>
      <w:r w:rsidR="00241282" w:rsidRPr="00BD65DD">
        <w:rPr>
          <w:color w:val="000000" w:themeColor="text1"/>
        </w:rPr>
        <w:t xml:space="preserve">заменах и зачетах по </w:t>
      </w:r>
      <w:r w:rsidRPr="00BD65DD">
        <w:rPr>
          <w:color w:val="000000" w:themeColor="text1"/>
        </w:rPr>
        <w:t>дисциплинам. Участвует в научно-методической работе в составе методической комиссии по специальности. Контролирует мет</w:t>
      </w:r>
      <w:r w:rsidR="00241282" w:rsidRPr="00BD65DD">
        <w:rPr>
          <w:color w:val="000000" w:themeColor="text1"/>
        </w:rPr>
        <w:t>одическое обеспечение</w:t>
      </w:r>
      <w:r w:rsidRPr="00BD65DD">
        <w:rPr>
          <w:color w:val="000000" w:themeColor="text1"/>
        </w:rPr>
        <w:t xml:space="preserve"> дисциплин. Осуществля</w:t>
      </w:r>
      <w:r w:rsidR="00241282" w:rsidRPr="00BD65DD">
        <w:rPr>
          <w:color w:val="000000" w:themeColor="text1"/>
        </w:rPr>
        <w:t>ет</w:t>
      </w:r>
      <w:r w:rsidRPr="00BD65DD">
        <w:rPr>
          <w:color w:val="000000" w:themeColor="text1"/>
        </w:rPr>
        <w:t xml:space="preserve"> подготовк</w:t>
      </w:r>
      <w:r w:rsidR="00241282" w:rsidRPr="00BD65DD">
        <w:rPr>
          <w:color w:val="000000" w:themeColor="text1"/>
        </w:rPr>
        <w:t>у</w:t>
      </w:r>
      <w:r w:rsidRPr="00BD65DD">
        <w:rPr>
          <w:color w:val="000000" w:themeColor="text1"/>
        </w:rPr>
        <w:t xml:space="preserve"> учебников, учебных и учебно-методических пособий, конспектов лекций и иного метод</w:t>
      </w:r>
      <w:r w:rsidR="00241282" w:rsidRPr="00BD65DD">
        <w:rPr>
          <w:color w:val="000000" w:themeColor="text1"/>
        </w:rPr>
        <w:t>ического материала по</w:t>
      </w:r>
      <w:r w:rsidRPr="00BD65DD">
        <w:rPr>
          <w:color w:val="000000" w:themeColor="text1"/>
        </w:rPr>
        <w:t xml:space="preserve"> дисциплинам, непосредственно участвует в их разработке, в подготовке их к изданию. Вносит предложения по совершенствованию учебной и учебно-методиче</w:t>
      </w:r>
      <w:r w:rsidR="00241282" w:rsidRPr="00BD65DD">
        <w:rPr>
          <w:color w:val="000000" w:themeColor="text1"/>
        </w:rPr>
        <w:t>ской работы</w:t>
      </w:r>
      <w:r w:rsidRPr="00BD65DD">
        <w:rPr>
          <w:color w:val="000000" w:themeColor="text1"/>
        </w:rPr>
        <w:t xml:space="preserve">. Участвует в организуемых в рамках тематики </w:t>
      </w:r>
      <w:r w:rsidR="00241282" w:rsidRPr="00BD65DD">
        <w:rPr>
          <w:color w:val="000000" w:themeColor="text1"/>
        </w:rPr>
        <w:t>направлений исследований</w:t>
      </w:r>
      <w:r w:rsidRPr="00BD65DD">
        <w:rPr>
          <w:color w:val="000000" w:themeColor="text1"/>
        </w:rPr>
        <w:t xml:space="preserve"> семинарах, совещаниях и конференциях. Организует, планирует и руководит самостоятельной работой обу</w:t>
      </w:r>
      <w:r w:rsidR="00241282" w:rsidRPr="00BD65DD">
        <w:rPr>
          <w:color w:val="000000" w:themeColor="text1"/>
        </w:rPr>
        <w:t>чающихся по</w:t>
      </w:r>
      <w:r w:rsidRPr="00BD65DD">
        <w:rPr>
          <w:color w:val="000000" w:themeColor="text1"/>
        </w:rPr>
        <w:t xml:space="preserve"> дисциплинам, их н</w:t>
      </w:r>
      <w:r w:rsidR="00232634" w:rsidRPr="00BD65DD">
        <w:rPr>
          <w:color w:val="000000" w:themeColor="text1"/>
        </w:rPr>
        <w:t>аучно-исследовательской работой</w:t>
      </w:r>
      <w:r w:rsidRPr="00BD65DD">
        <w:rPr>
          <w:color w:val="000000" w:themeColor="text1"/>
        </w:rPr>
        <w:t>. Принимает активное участие в повышении ква</w:t>
      </w:r>
      <w:r w:rsidR="00232634" w:rsidRPr="00BD65DD">
        <w:rPr>
          <w:color w:val="000000" w:themeColor="text1"/>
        </w:rPr>
        <w:t>лификации преподавателей</w:t>
      </w:r>
      <w:r w:rsidRPr="00BD65DD">
        <w:rPr>
          <w:color w:val="000000" w:themeColor="text1"/>
        </w:rPr>
        <w:t>, оказывает им необходимую методическую помощь в овладении педагогическим мастерством и профессиональными навыками. Участвует в пропаганде научно-технических, социально-гуманитарных, экономических и правовых знаний. Читает авторские курсы по направлению научных исследований.</w:t>
      </w:r>
    </w:p>
    <w:p w14:paraId="653998D9" w14:textId="7FAA8FFA" w:rsidR="0046158E" w:rsidRPr="00BD65DD" w:rsidRDefault="0046158E" w:rsidP="0046158E">
      <w:pPr>
        <w:pStyle w:val="ConsPlusNormal"/>
        <w:jc w:val="both"/>
        <w:rPr>
          <w:color w:val="000000" w:themeColor="text1"/>
        </w:rPr>
      </w:pPr>
      <w:r w:rsidRPr="00BD65DD">
        <w:rPr>
          <w:color w:val="000000" w:themeColor="text1"/>
        </w:rPr>
        <w:t xml:space="preserve">Объем учебной нагрузки, рассчитанный по установленным на одну ставку норм времени, предусмотренный индивидуальным планом, определяется в пределах </w:t>
      </w:r>
      <w:r w:rsidRPr="00BD65DD">
        <w:rPr>
          <w:b/>
          <w:color w:val="000000" w:themeColor="text1"/>
        </w:rPr>
        <w:t>600 часов</w:t>
      </w:r>
      <w:r w:rsidRPr="00BD65DD">
        <w:rPr>
          <w:color w:val="000000" w:themeColor="text1"/>
        </w:rPr>
        <w:t xml:space="preserve"> в каждом конкретном учебном году в период действия трудового договора.</w:t>
      </w:r>
    </w:p>
    <w:p w14:paraId="79B6647A" w14:textId="77777777" w:rsidR="0046158E" w:rsidRPr="00BD65DD" w:rsidRDefault="0046158E" w:rsidP="00232634">
      <w:pPr>
        <w:pStyle w:val="ConsPlusNormal"/>
        <w:spacing w:before="120"/>
        <w:jc w:val="both"/>
        <w:rPr>
          <w:color w:val="000000" w:themeColor="text1"/>
        </w:rPr>
      </w:pPr>
    </w:p>
    <w:p w14:paraId="53AB40C0" w14:textId="5E3D3696" w:rsidR="006410AE" w:rsidRPr="00BD65DD" w:rsidRDefault="006410AE" w:rsidP="00232634">
      <w:pPr>
        <w:pStyle w:val="ConsPlusNormal"/>
        <w:spacing w:before="120"/>
        <w:jc w:val="both"/>
        <w:rPr>
          <w:color w:val="000000" w:themeColor="text1"/>
        </w:rPr>
      </w:pPr>
      <w:r w:rsidRPr="00BD65DD">
        <w:rPr>
          <w:b/>
          <w:color w:val="000000" w:themeColor="text1"/>
        </w:rPr>
        <w:t>Должен знать:</w:t>
      </w:r>
      <w:r w:rsidRPr="00BD65DD">
        <w:rPr>
          <w:color w:val="000000" w:themeColor="text1"/>
        </w:rPr>
        <w:t xml:space="preserve"> законы и иные нормативные правовые акты Российской Федерации по вопросам высшего профессионального образования; локальные нормативные акты </w:t>
      </w:r>
      <w:r w:rsidR="00232634" w:rsidRPr="00BD65DD">
        <w:rPr>
          <w:color w:val="000000" w:themeColor="text1"/>
        </w:rPr>
        <w:t>Института</w:t>
      </w:r>
      <w:r w:rsidRPr="00BD65DD">
        <w:rPr>
          <w:color w:val="000000" w:themeColor="text1"/>
        </w:rPr>
        <w:t>; государственные образовательные стандарты по соответствующим программам высшего профессионального образования;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технологию организации методической, научно-методической, научно-исследовательской работы; современные формы и методы обучения и воспитания;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требования к работе на персональных компьютерах, иных электронно-цифровых устройствах; основы экологии, права, социологии; правила по охране труда и пожарной безопасности.</w:t>
      </w:r>
    </w:p>
    <w:p w14:paraId="5D025DFA" w14:textId="2B806B85" w:rsidR="002B30E7" w:rsidRDefault="002B30E7" w:rsidP="00C14EA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</w:p>
    <w:sectPr w:rsidR="002B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853"/>
    <w:multiLevelType w:val="hybridMultilevel"/>
    <w:tmpl w:val="C0D0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456"/>
    <w:multiLevelType w:val="hybridMultilevel"/>
    <w:tmpl w:val="1F18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30C"/>
    <w:multiLevelType w:val="hybridMultilevel"/>
    <w:tmpl w:val="120A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7DF"/>
    <w:multiLevelType w:val="hybridMultilevel"/>
    <w:tmpl w:val="6136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F5250"/>
    <w:multiLevelType w:val="hybridMultilevel"/>
    <w:tmpl w:val="FA26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705F"/>
    <w:multiLevelType w:val="hybridMultilevel"/>
    <w:tmpl w:val="CCC2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50DA8"/>
    <w:multiLevelType w:val="hybridMultilevel"/>
    <w:tmpl w:val="1576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05DA3"/>
    <w:multiLevelType w:val="hybridMultilevel"/>
    <w:tmpl w:val="00B439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564D9D"/>
    <w:multiLevelType w:val="hybridMultilevel"/>
    <w:tmpl w:val="9D3C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303272">
    <w:abstractNumId w:val="5"/>
  </w:num>
  <w:num w:numId="2" w16cid:durableId="1912766451">
    <w:abstractNumId w:val="0"/>
  </w:num>
  <w:num w:numId="3" w16cid:durableId="980424490">
    <w:abstractNumId w:val="2"/>
  </w:num>
  <w:num w:numId="4" w16cid:durableId="846092108">
    <w:abstractNumId w:val="1"/>
  </w:num>
  <w:num w:numId="5" w16cid:durableId="465901168">
    <w:abstractNumId w:val="8"/>
  </w:num>
  <w:num w:numId="6" w16cid:durableId="80684693">
    <w:abstractNumId w:val="6"/>
  </w:num>
  <w:num w:numId="7" w16cid:durableId="86997321">
    <w:abstractNumId w:val="3"/>
  </w:num>
  <w:num w:numId="8" w16cid:durableId="186144170">
    <w:abstractNumId w:val="4"/>
  </w:num>
  <w:num w:numId="9" w16cid:durableId="756369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21"/>
    <w:rsid w:val="00001781"/>
    <w:rsid w:val="00017452"/>
    <w:rsid w:val="00040E58"/>
    <w:rsid w:val="000B22F1"/>
    <w:rsid w:val="000C290C"/>
    <w:rsid w:val="000F039A"/>
    <w:rsid w:val="0011641F"/>
    <w:rsid w:val="0019188E"/>
    <w:rsid w:val="001D78C6"/>
    <w:rsid w:val="001E6622"/>
    <w:rsid w:val="001E6924"/>
    <w:rsid w:val="001F0FC3"/>
    <w:rsid w:val="001F2B58"/>
    <w:rsid w:val="00207B14"/>
    <w:rsid w:val="00212C41"/>
    <w:rsid w:val="00212DC9"/>
    <w:rsid w:val="00232634"/>
    <w:rsid w:val="00241282"/>
    <w:rsid w:val="00252915"/>
    <w:rsid w:val="00252A23"/>
    <w:rsid w:val="0026256A"/>
    <w:rsid w:val="0026791B"/>
    <w:rsid w:val="00292351"/>
    <w:rsid w:val="002A6D5D"/>
    <w:rsid w:val="002B30E7"/>
    <w:rsid w:val="002D7F89"/>
    <w:rsid w:val="00371C32"/>
    <w:rsid w:val="003D623E"/>
    <w:rsid w:val="004000CE"/>
    <w:rsid w:val="00402869"/>
    <w:rsid w:val="004033AF"/>
    <w:rsid w:val="00443410"/>
    <w:rsid w:val="0046158E"/>
    <w:rsid w:val="0046216E"/>
    <w:rsid w:val="00462721"/>
    <w:rsid w:val="00475851"/>
    <w:rsid w:val="00490580"/>
    <w:rsid w:val="004E6178"/>
    <w:rsid w:val="005409AA"/>
    <w:rsid w:val="0054671A"/>
    <w:rsid w:val="00596B23"/>
    <w:rsid w:val="005A46CC"/>
    <w:rsid w:val="005E23C3"/>
    <w:rsid w:val="00603F60"/>
    <w:rsid w:val="00632454"/>
    <w:rsid w:val="006410AE"/>
    <w:rsid w:val="00681F7E"/>
    <w:rsid w:val="0069570F"/>
    <w:rsid w:val="006A2742"/>
    <w:rsid w:val="006C3185"/>
    <w:rsid w:val="00741BEE"/>
    <w:rsid w:val="00757EEF"/>
    <w:rsid w:val="00806773"/>
    <w:rsid w:val="00841456"/>
    <w:rsid w:val="00841922"/>
    <w:rsid w:val="00843B9E"/>
    <w:rsid w:val="008A653C"/>
    <w:rsid w:val="008A6F10"/>
    <w:rsid w:val="008B1142"/>
    <w:rsid w:val="008E0529"/>
    <w:rsid w:val="00912C61"/>
    <w:rsid w:val="00913F59"/>
    <w:rsid w:val="00925868"/>
    <w:rsid w:val="00951806"/>
    <w:rsid w:val="00954433"/>
    <w:rsid w:val="00965278"/>
    <w:rsid w:val="00972B47"/>
    <w:rsid w:val="00977848"/>
    <w:rsid w:val="0099481C"/>
    <w:rsid w:val="009C422C"/>
    <w:rsid w:val="009C4E85"/>
    <w:rsid w:val="00A036F8"/>
    <w:rsid w:val="00A101DF"/>
    <w:rsid w:val="00A21BE6"/>
    <w:rsid w:val="00A30116"/>
    <w:rsid w:val="00A37834"/>
    <w:rsid w:val="00A77021"/>
    <w:rsid w:val="00A80CE8"/>
    <w:rsid w:val="00A81E18"/>
    <w:rsid w:val="00A85CA2"/>
    <w:rsid w:val="00A91547"/>
    <w:rsid w:val="00AC6138"/>
    <w:rsid w:val="00AD17A4"/>
    <w:rsid w:val="00AE0CF5"/>
    <w:rsid w:val="00AF2274"/>
    <w:rsid w:val="00B05A41"/>
    <w:rsid w:val="00B259EE"/>
    <w:rsid w:val="00B66F63"/>
    <w:rsid w:val="00B71308"/>
    <w:rsid w:val="00BB45B7"/>
    <w:rsid w:val="00BD05D6"/>
    <w:rsid w:val="00BD5EB4"/>
    <w:rsid w:val="00BD65DD"/>
    <w:rsid w:val="00C14EA3"/>
    <w:rsid w:val="00C23785"/>
    <w:rsid w:val="00CA4F60"/>
    <w:rsid w:val="00CD34DC"/>
    <w:rsid w:val="00CF194F"/>
    <w:rsid w:val="00D12F1D"/>
    <w:rsid w:val="00D168CD"/>
    <w:rsid w:val="00D53C8C"/>
    <w:rsid w:val="00D5592A"/>
    <w:rsid w:val="00DD06AB"/>
    <w:rsid w:val="00DD32AB"/>
    <w:rsid w:val="00DE434D"/>
    <w:rsid w:val="00E030EC"/>
    <w:rsid w:val="00E32F59"/>
    <w:rsid w:val="00E34053"/>
    <w:rsid w:val="00E63D44"/>
    <w:rsid w:val="00E81860"/>
    <w:rsid w:val="00E83777"/>
    <w:rsid w:val="00EA4079"/>
    <w:rsid w:val="00EB4F0F"/>
    <w:rsid w:val="00ED1E1C"/>
    <w:rsid w:val="00ED51CB"/>
    <w:rsid w:val="00EF7539"/>
    <w:rsid w:val="00F005C1"/>
    <w:rsid w:val="00F053DF"/>
    <w:rsid w:val="00F10C05"/>
    <w:rsid w:val="00F25DF4"/>
    <w:rsid w:val="00F70137"/>
    <w:rsid w:val="00FA3A8B"/>
    <w:rsid w:val="00FA7907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C9C"/>
  <w15:docId w15:val="{37D0ECBD-1610-4427-9EF4-C17DF14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B9E"/>
  </w:style>
  <w:style w:type="paragraph" w:styleId="1">
    <w:name w:val="heading 1"/>
    <w:basedOn w:val="a"/>
    <w:next w:val="a"/>
    <w:link w:val="10"/>
    <w:qFormat/>
    <w:rsid w:val="00843B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2721"/>
    <w:rPr>
      <w:color w:val="0000FF"/>
      <w:u w:val="single"/>
    </w:rPr>
  </w:style>
  <w:style w:type="character" w:customStyle="1" w:styleId="fontstyle01">
    <w:name w:val="fontstyle01"/>
    <w:basedOn w:val="a0"/>
    <w:rsid w:val="00E32F5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10C0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10C05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64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3B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A30E-D885-4283-8D1E-DF4F100F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Tsygan</cp:lastModifiedBy>
  <cp:revision>2</cp:revision>
  <dcterms:created xsi:type="dcterms:W3CDTF">2023-02-10T13:16:00Z</dcterms:created>
  <dcterms:modified xsi:type="dcterms:W3CDTF">2023-02-10T13:16:00Z</dcterms:modified>
</cp:coreProperties>
</file>